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98C" w14:textId="6CEA71AB" w:rsidR="00C717AD" w:rsidRPr="0050758F" w:rsidRDefault="00C717AD" w:rsidP="0050758F">
      <w:pPr>
        <w:pStyle w:val="ListParagraph"/>
        <w:numPr>
          <w:ilvl w:val="0"/>
          <w:numId w:val="3"/>
        </w:numPr>
        <w:spacing w:before="160" w:after="160"/>
        <w:ind w:right="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</w:t>
      </w:r>
    </w:p>
    <w:p w14:paraId="3F49C204" w14:textId="77777777" w:rsidR="00C717AD" w:rsidRPr="0050758F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50758F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PIETEIKUMS</w:t>
      </w:r>
    </w:p>
    <w:p w14:paraId="0BA4EB59" w14:textId="77777777" w:rsidR="00C717AD" w:rsidRPr="001513D5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707"/>
      </w:tblGrid>
      <w:tr w:rsidR="00C717AD" w:rsidRPr="001513D5" w14:paraId="27FD5656" w14:textId="77777777" w:rsidTr="008874A2">
        <w:trPr>
          <w:trHeight w:val="640"/>
        </w:trPr>
        <w:tc>
          <w:tcPr>
            <w:tcW w:w="2977" w:type="dxa"/>
            <w:vAlign w:val="center"/>
          </w:tcPr>
          <w:p w14:paraId="0C517A9B" w14:textId="29A9D69A" w:rsidR="00C717AD" w:rsidRPr="001513D5" w:rsidRDefault="00C717AD" w:rsidP="008874A2">
            <w:pPr>
              <w:tabs>
                <w:tab w:val="left" w:pos="5060"/>
              </w:tabs>
              <w:spacing w:before="160" w:after="160"/>
              <w:ind w:left="27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nosaukums: 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CD950CB" w14:textId="3A93A746" w:rsidR="0050758F" w:rsidRPr="0050758F" w:rsidRDefault="001C5828" w:rsidP="008874A2">
            <w:pPr>
              <w:tabs>
                <w:tab w:val="left" w:pos="5060"/>
              </w:tabs>
              <w:spacing w:before="160" w:after="16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Sadarbības iespējas  </w:t>
            </w:r>
            <w:r w:rsidRPr="001C58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zilās </w:t>
            </w:r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izaugsmes</w:t>
            </w:r>
            <w:r w:rsidRPr="001C58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Blue</w:t>
            </w:r>
            <w:proofErr w:type="spellEnd"/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growth</w:t>
            </w:r>
            <w:proofErr w:type="spellEnd"/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</w:t>
            </w:r>
            <w:r w:rsidRPr="001C58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jomā </w:t>
            </w:r>
            <w:r w:rsidRPr="001C5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Eirop</w:t>
            </w:r>
            <w:r w:rsidR="00507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 kontekstā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</w:tbl>
    <w:p w14:paraId="3CE5EBDF" w14:textId="77777777" w:rsidR="00C717AD" w:rsidRPr="001513D5" w:rsidRDefault="00C717AD" w:rsidP="00C717AD">
      <w:pPr>
        <w:tabs>
          <w:tab w:val="left" w:pos="5060"/>
        </w:tabs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4253"/>
      </w:tblGrid>
      <w:tr w:rsidR="00C717AD" w:rsidRPr="001513D5" w14:paraId="039EF1DA" w14:textId="77777777" w:rsidTr="0095755F">
        <w:tc>
          <w:tcPr>
            <w:tcW w:w="3969" w:type="dxa"/>
            <w:tcBorders>
              <w:top w:val="single" w:sz="4" w:space="0" w:color="auto"/>
            </w:tcBorders>
          </w:tcPr>
          <w:p w14:paraId="5B96A08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nosaukums: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C9A398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0EBE3DF2" w14:textId="77777777" w:rsidTr="0095755F">
        <w:tc>
          <w:tcPr>
            <w:tcW w:w="3969" w:type="dxa"/>
          </w:tcPr>
          <w:p w14:paraId="03B0F5F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nr.:</w:t>
            </w:r>
          </w:p>
        </w:tc>
        <w:tc>
          <w:tcPr>
            <w:tcW w:w="4678" w:type="dxa"/>
            <w:gridSpan w:val="2"/>
          </w:tcPr>
          <w:p w14:paraId="36D7C57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260CA134" w14:textId="77777777" w:rsidTr="0095755F">
        <w:tc>
          <w:tcPr>
            <w:tcW w:w="3969" w:type="dxa"/>
          </w:tcPr>
          <w:p w14:paraId="335B21B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  <w:p w14:paraId="4A2A2BA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(Iela, mājas nr., pasta indekss, valsts)</w:t>
            </w:r>
          </w:p>
        </w:tc>
        <w:tc>
          <w:tcPr>
            <w:tcW w:w="4678" w:type="dxa"/>
            <w:gridSpan w:val="2"/>
          </w:tcPr>
          <w:p w14:paraId="4EDA416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6573F4CA" w14:textId="77777777" w:rsidTr="0095755F">
        <w:tc>
          <w:tcPr>
            <w:tcW w:w="3969" w:type="dxa"/>
          </w:tcPr>
          <w:p w14:paraId="4D9120FB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vietne:</w:t>
            </w:r>
          </w:p>
        </w:tc>
        <w:tc>
          <w:tcPr>
            <w:tcW w:w="4678" w:type="dxa"/>
            <w:gridSpan w:val="2"/>
          </w:tcPr>
          <w:p w14:paraId="53AB15E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5598E60F" w14:textId="77777777" w:rsidTr="0095755F">
        <w:tc>
          <w:tcPr>
            <w:tcW w:w="3969" w:type="dxa"/>
          </w:tcPr>
          <w:p w14:paraId="2C82DA3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4678" w:type="dxa"/>
            <w:gridSpan w:val="2"/>
          </w:tcPr>
          <w:p w14:paraId="32FAABA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1628C90E" w14:textId="77777777" w:rsidTr="0095755F">
        <w:tc>
          <w:tcPr>
            <w:tcW w:w="3969" w:type="dxa"/>
          </w:tcPr>
          <w:p w14:paraId="65BEC1F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Kontakttālrunis:</w:t>
            </w:r>
          </w:p>
        </w:tc>
        <w:tc>
          <w:tcPr>
            <w:tcW w:w="4678" w:type="dxa"/>
            <w:gridSpan w:val="2"/>
          </w:tcPr>
          <w:p w14:paraId="6223E58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3576" w:rsidRPr="001513D5" w14:paraId="0DAAB576" w14:textId="77777777" w:rsidTr="0095755F">
        <w:trPr>
          <w:trHeight w:val="1639"/>
        </w:trPr>
        <w:tc>
          <w:tcPr>
            <w:tcW w:w="3969" w:type="dxa"/>
            <w:vMerge w:val="restart"/>
          </w:tcPr>
          <w:p w14:paraId="35B5D83B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Saziņa ar komersantu*:</w:t>
            </w:r>
          </w:p>
          <w:p w14:paraId="1C35277A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*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Atzīmējot kādu no saziņas veidiem, komersants piekrīt saņemt dokumentus un oficiālo saziņu saistībā ar pieteikumu  uz pieteikumā norādīto e-pasta vai korespondences adresi.</w:t>
            </w:r>
          </w:p>
        </w:tc>
        <w:tc>
          <w:tcPr>
            <w:tcW w:w="425" w:type="dxa"/>
            <w:vAlign w:val="center"/>
          </w:tcPr>
          <w:p w14:paraId="11AE39D4" w14:textId="21FC68C7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</w:tcPr>
          <w:p w14:paraId="3E383735" w14:textId="7EB42646" w:rsidR="00233576" w:rsidRPr="001513D5" w:rsidRDefault="003B63D7" w:rsidP="008A0BD1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Komersants </w:t>
            </w:r>
            <w:r w:rsidRPr="0015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piekrīt saziņai tikai elektroniski uz pieteikumā norādīto e-pasta adresi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Dokumentiem jābūt elektroniski parakstītiem ar drošu elektronisko parakstu.</w:t>
            </w:r>
          </w:p>
        </w:tc>
      </w:tr>
      <w:tr w:rsidR="00233576" w:rsidRPr="001513D5" w14:paraId="0EE04D0F" w14:textId="77777777" w:rsidTr="0095755F">
        <w:trPr>
          <w:trHeight w:val="1202"/>
        </w:trPr>
        <w:tc>
          <w:tcPr>
            <w:tcW w:w="3969" w:type="dxa"/>
            <w:vMerge/>
          </w:tcPr>
          <w:p w14:paraId="69003519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26D1A69" w14:textId="06FCFF47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</w:tcPr>
          <w:p w14:paraId="4801F9FD" w14:textId="59DC88C8" w:rsidR="00233576" w:rsidRPr="001513D5" w:rsidRDefault="0012322C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Komersants piekrīt </w:t>
            </w:r>
            <w:r w:rsidRPr="0015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tikai saziņai pa pastu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Visa veida dokumentācija tiek sūtīta pa pastu ierakstītā vēstulē uz norādīto komersanta  juridisko vai faktisko adresi (vajadzīgo pasvītrot).</w:t>
            </w:r>
          </w:p>
        </w:tc>
      </w:tr>
      <w:tr w:rsidR="00233576" w:rsidRPr="001513D5" w14:paraId="10ED3E4E" w14:textId="77777777" w:rsidTr="0095755F">
        <w:trPr>
          <w:trHeight w:val="699"/>
        </w:trPr>
        <w:tc>
          <w:tcPr>
            <w:tcW w:w="3969" w:type="dxa"/>
            <w:vMerge/>
          </w:tcPr>
          <w:p w14:paraId="4DF8EC60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DD87BE6" w14:textId="7DB795DB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</w:tcPr>
          <w:p w14:paraId="6190F3FE" w14:textId="6B4C5BA1" w:rsidR="00233576" w:rsidRPr="001513D5" w:rsidRDefault="00F434C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Komersants </w:t>
            </w:r>
            <w:r w:rsidRPr="0015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piekrīt no LIAA saņemt dokumentāciju parakstītu ar drošu elektronisko parakstu uz komer</w:t>
            </w:r>
            <w:r w:rsidR="000D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Pr="0015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anta pieteikumā norādīto e-pasta adresi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tomēr no komersanta puses saziņa var tikt organizēta pa pastu.</w:t>
            </w:r>
          </w:p>
        </w:tc>
      </w:tr>
      <w:tr w:rsidR="00C717AD" w:rsidRPr="001513D5" w14:paraId="148BFCEE" w14:textId="77777777" w:rsidTr="000B4594">
        <w:trPr>
          <w:trHeight w:val="1483"/>
        </w:trPr>
        <w:tc>
          <w:tcPr>
            <w:tcW w:w="3969" w:type="dxa"/>
          </w:tcPr>
          <w:p w14:paraId="787BE071" w14:textId="77777777" w:rsidR="00C717AD" w:rsidRPr="001513D5" w:rsidDel="00F0468A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De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atbalsta uzskaites sistēmā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izveidotās un apstiprinātās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veidlapas identifikācijas numurs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14:paraId="435E5266" w14:textId="14E1044F" w:rsidR="00C717AD" w:rsidRPr="00C717AD" w:rsidRDefault="00C717AD" w:rsidP="000B459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</w:pP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Norādīt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sistēmā izveidotās un apstiprinātās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veidlapas identifikācijas numuru.</w:t>
            </w:r>
          </w:p>
        </w:tc>
      </w:tr>
    </w:tbl>
    <w:p w14:paraId="59730330" w14:textId="77777777" w:rsidR="00C717AD" w:rsidRPr="001513D5" w:rsidRDefault="00C717AD" w:rsidP="00C717AD">
      <w:pPr>
        <w:spacing w:before="160" w:after="160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Komersanta dalības pamatojums: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C717AD" w:rsidRPr="001513D5" w14:paraId="161FD4BD" w14:textId="77777777" w:rsidTr="007E7170">
        <w:tc>
          <w:tcPr>
            <w:tcW w:w="3969" w:type="dxa"/>
            <w:tcBorders>
              <w:right w:val="single" w:sz="4" w:space="0" w:color="auto"/>
            </w:tcBorders>
          </w:tcPr>
          <w:p w14:paraId="2C4E2247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apmeklējuma mērķis </w:t>
            </w:r>
          </w:p>
          <w:p w14:paraId="4C85CF77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(sniedziet informāciju par Jūsu uzņēmuma dalības mērķi. Norādiet, kāda veida sadarbību vēlētos veidot ar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(Norvēģijas) partneri aktivitātes ietvaros)</w:t>
            </w:r>
          </w:p>
          <w:p w14:paraId="4474E19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CED" w14:textId="5E551ADC" w:rsidR="007E7170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Lūdzu sniegt:</w:t>
            </w:r>
          </w:p>
          <w:p w14:paraId="22CFCAB9" w14:textId="47E2878C" w:rsidR="0095755F" w:rsidRPr="003E2D75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1. 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n</w:t>
            </w:r>
            <w:r w:rsidR="0014308B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elielu aprakstu</w:t>
            </w:r>
            <w:r w:rsidR="00FA704D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par uzņēmumu</w:t>
            </w:r>
            <w:r w:rsidR="0059110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un dalības mērķi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;</w:t>
            </w:r>
          </w:p>
          <w:p w14:paraId="5048DBA9" w14:textId="1E554270" w:rsidR="00C717AD" w:rsidRPr="00591105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2. </w:t>
            </w:r>
            <w:r w:rsidR="00FA704D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informāciju, </w:t>
            </w:r>
            <w:r w:rsidR="00EE3F8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par uzņēmuma ieguldījumu zilās ekonomikas jomā</w:t>
            </w:r>
            <w:r w:rsidR="0059110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un sagaidāmos rezultātus</w:t>
            </w:r>
            <w:r w:rsidR="00EE3F8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.</w:t>
            </w:r>
          </w:p>
        </w:tc>
      </w:tr>
      <w:tr w:rsidR="00C717AD" w:rsidRPr="001513D5" w14:paraId="31EC3958" w14:textId="77777777" w:rsidTr="007E7170">
        <w:trPr>
          <w:trHeight w:val="2537"/>
        </w:trPr>
        <w:tc>
          <w:tcPr>
            <w:tcW w:w="3969" w:type="dxa"/>
          </w:tcPr>
          <w:p w14:paraId="5E31112D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darbības joma un produkta/tehnoloģijas apraksts:</w:t>
            </w:r>
          </w:p>
          <w:p w14:paraId="1B6CE63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(sniedziet aprakstu par uzņēmuma pamatdarbību, darbības nozari, kā arī produkta/tehnoloģijas aprakstu, kuru uzņēmums ir izstrādājis un paredz attīstīt, kā arī vēlētos prezentēt iniciatīvas ietvaros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4E6587" w14:textId="39044E60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1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3E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Lūdzu norādīt uzņēmumam pamatdarbības jomu atbilstoši NACE2 </w:t>
            </w:r>
            <w:proofErr w:type="spellStart"/>
            <w:r w:rsidRPr="003E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</w:t>
            </w:r>
            <w:proofErr w:type="spellEnd"/>
            <w:r w:rsidRPr="003E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7447E" w:rsidRPr="003E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3E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lasifikatoram</w:t>
            </w:r>
            <w:r w:rsidR="00574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EC08175" w14:textId="2199DEFC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__________________</w:t>
            </w:r>
          </w:p>
          <w:p w14:paraId="55A48E60" w14:textId="77777777" w:rsidR="007E7170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2154ECAB" w14:textId="24F6E898" w:rsidR="007E7170" w:rsidRDefault="00591105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Sniedziet produkta/tehnoloģijas aprakstu, norādot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atbilstošu zilās ekonomikas jomu</w:t>
            </w: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kurā produkts/tehnoloģija ir 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attiecināms vai kurā uzņēmums darbojas</w:t>
            </w:r>
            <w:r w:rsidR="0050789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*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.</w:t>
            </w:r>
          </w:p>
          <w:p w14:paraId="2F45E264" w14:textId="77777777" w:rsidR="007E7170" w:rsidRPr="003E2D75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3BC93B14" w14:textId="08F3DB3C" w:rsidR="00395048" w:rsidRPr="007E7170" w:rsidRDefault="00507895" w:rsidP="003C192A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lv-LV"/>
              </w:rPr>
            </w:pPr>
            <w:r w:rsidRPr="007E717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*</w:t>
            </w:r>
            <w:r w:rsidR="003E2D75" w:rsidRPr="007E7170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(Zilo ekonomiku veido – atjaunojamo jūras energoresursu enerģija, pārtika no jūras, </w:t>
            </w:r>
            <w:r w:rsidR="003E2D75" w:rsidRPr="007E7170">
              <w:rPr>
                <w:rFonts w:ascii="Times New Roman" w:hAnsi="Times New Roman" w:cs="Times New Roman"/>
                <w:color w:val="FF0000"/>
              </w:rPr>
              <w:t xml:space="preserve">ilgtspējīgs piekrastes un jūras tūrisms, zilā </w:t>
            </w:r>
            <w:proofErr w:type="spellStart"/>
            <w:r w:rsidR="003E2D75" w:rsidRPr="007E7170">
              <w:rPr>
                <w:rFonts w:ascii="Times New Roman" w:hAnsi="Times New Roman" w:cs="Times New Roman"/>
                <w:color w:val="FF0000"/>
              </w:rPr>
              <w:t>bioekonomika</w:t>
            </w:r>
            <w:proofErr w:type="spellEnd"/>
            <w:r w:rsidR="003E2D75" w:rsidRPr="007E7170">
              <w:rPr>
                <w:rStyle w:val="FootnoteReference"/>
                <w:rFonts w:ascii="Times New Roman" w:hAnsi="Times New Roman" w:cs="Times New Roman"/>
                <w:color w:val="FF0000"/>
              </w:rPr>
              <w:footnoteReference w:id="2"/>
            </w:r>
            <w:r w:rsidR="00475DD3" w:rsidRPr="007E7170">
              <w:rPr>
                <w:rFonts w:ascii="Times New Roman" w:hAnsi="Times New Roman" w:cs="Times New Roman"/>
                <w:color w:val="FF0000"/>
              </w:rPr>
              <w:t xml:space="preserve"> un </w:t>
            </w:r>
            <w:r w:rsidR="003E2D75" w:rsidRPr="007E7170">
              <w:rPr>
                <w:rFonts w:ascii="Times New Roman" w:hAnsi="Times New Roman" w:cs="Times New Roman"/>
                <w:color w:val="FF0000"/>
              </w:rPr>
              <w:t>aļģu ražošana, zvejniecība un akvakultūra, jūras transport</w:t>
            </w:r>
            <w:r w:rsidR="00F5216A" w:rsidRPr="007E7170">
              <w:rPr>
                <w:rFonts w:ascii="Times New Roman" w:hAnsi="Times New Roman" w:cs="Times New Roman"/>
                <w:color w:val="FF0000"/>
              </w:rPr>
              <w:t>a dekarbonizācija</w:t>
            </w:r>
            <w:r w:rsidR="003E2D75" w:rsidRPr="007E71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75DD3" w:rsidRPr="007E7170">
              <w:rPr>
                <w:rFonts w:ascii="Times New Roman" w:hAnsi="Times New Roman" w:cs="Times New Roman"/>
                <w:color w:val="FF0000"/>
              </w:rPr>
              <w:t xml:space="preserve">un viedās ostas, </w:t>
            </w:r>
            <w:proofErr w:type="spellStart"/>
            <w:r w:rsidR="00F5216A" w:rsidRPr="007E7170">
              <w:rPr>
                <w:rFonts w:ascii="Times New Roman" w:hAnsi="Times New Roman" w:cs="Times New Roman"/>
                <w:color w:val="FF0000"/>
              </w:rPr>
              <w:t>atkrastes</w:t>
            </w:r>
            <w:proofErr w:type="spellEnd"/>
            <w:r w:rsidR="00F5216A" w:rsidRPr="007E717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A7C35" w:rsidRPr="007E7170">
              <w:rPr>
                <w:rFonts w:ascii="Times New Roman" w:hAnsi="Times New Roman" w:cs="Times New Roman"/>
                <w:color w:val="FF0000"/>
              </w:rPr>
              <w:t>atjaunīgās</w:t>
            </w:r>
            <w:proofErr w:type="spellEnd"/>
            <w:r w:rsidR="005A7C35" w:rsidRPr="007E7170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F5216A" w:rsidRPr="007E7170">
              <w:rPr>
                <w:rFonts w:ascii="Times New Roman" w:hAnsi="Times New Roman" w:cs="Times New Roman"/>
                <w:color w:val="FF0000"/>
              </w:rPr>
              <w:t>vēja</w:t>
            </w:r>
            <w:r w:rsidR="005A7C35" w:rsidRPr="007E7170">
              <w:rPr>
                <w:rFonts w:ascii="Times New Roman" w:hAnsi="Times New Roman" w:cs="Times New Roman"/>
                <w:color w:val="FF0000"/>
              </w:rPr>
              <w:t>)</w:t>
            </w:r>
            <w:r w:rsidR="00F5216A" w:rsidRPr="007E7170">
              <w:rPr>
                <w:rFonts w:ascii="Times New Roman" w:hAnsi="Times New Roman" w:cs="Times New Roman"/>
                <w:color w:val="FF0000"/>
              </w:rPr>
              <w:t xml:space="preserve"> enerģijas </w:t>
            </w:r>
            <w:r w:rsidR="005A7C35" w:rsidRPr="007E7170">
              <w:rPr>
                <w:rFonts w:ascii="Times New Roman" w:hAnsi="Times New Roman" w:cs="Times New Roman"/>
                <w:color w:val="FF0000"/>
              </w:rPr>
              <w:t>joma</w:t>
            </w:r>
            <w:r w:rsidR="00F5216A" w:rsidRPr="007E7170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F5216A" w:rsidRPr="007E7170">
              <w:rPr>
                <w:rFonts w:ascii="Times New Roman" w:hAnsi="Times New Roman" w:cs="Times New Roman"/>
                <w:color w:val="FF0000"/>
              </w:rPr>
              <w:t>offshore</w:t>
            </w:r>
            <w:proofErr w:type="spellEnd"/>
            <w:r w:rsidR="00F5216A" w:rsidRPr="007E717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F5216A" w:rsidRPr="007E7170">
              <w:rPr>
                <w:rFonts w:ascii="Times New Roman" w:hAnsi="Times New Roman" w:cs="Times New Roman"/>
                <w:color w:val="FF0000"/>
              </w:rPr>
              <w:t>wind</w:t>
            </w:r>
            <w:proofErr w:type="spellEnd"/>
            <w:r w:rsidR="00F5216A" w:rsidRPr="007E7170">
              <w:rPr>
                <w:rFonts w:ascii="Times New Roman" w:hAnsi="Times New Roman" w:cs="Times New Roman"/>
                <w:color w:val="FF0000"/>
              </w:rPr>
              <w:t xml:space="preserve">) un citās </w:t>
            </w:r>
            <w:r w:rsidR="005A7C35" w:rsidRPr="007E7170">
              <w:rPr>
                <w:rFonts w:ascii="Times New Roman" w:hAnsi="Times New Roman" w:cs="Times New Roman"/>
                <w:color w:val="FF0000"/>
              </w:rPr>
              <w:t>jomas atbilstoši EK paziņojumam</w:t>
            </w:r>
            <w:r w:rsidR="005A7C35" w:rsidRPr="007E7170">
              <w:rPr>
                <w:rStyle w:val="FootnoteReference"/>
                <w:rFonts w:ascii="Times New Roman" w:hAnsi="Times New Roman" w:cs="Times New Roman"/>
                <w:color w:val="FF0000"/>
              </w:rPr>
              <w:footnoteReference w:id="3"/>
            </w:r>
            <w:r w:rsidR="005A7C35" w:rsidRPr="007E7170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C717AD" w:rsidRPr="001513D5" w14:paraId="72584E1F" w14:textId="77777777" w:rsidTr="005508D7">
        <w:tc>
          <w:tcPr>
            <w:tcW w:w="3969" w:type="dxa"/>
          </w:tcPr>
          <w:p w14:paraId="4E60BEF5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Iniciatīvas dalības nosacījumi:</w:t>
            </w:r>
          </w:p>
          <w:p w14:paraId="708A9C9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(norāda papildus nosacījumus konkrētajai iniciatīvai, ja nepieciešams)</w:t>
            </w:r>
          </w:p>
        </w:tc>
        <w:tc>
          <w:tcPr>
            <w:tcW w:w="4678" w:type="dxa"/>
          </w:tcPr>
          <w:p w14:paraId="2228D0F3" w14:textId="77777777" w:rsidR="0057447E" w:rsidRPr="0057447E" w:rsidRDefault="0057447E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  <w:p w14:paraId="2CC6090F" w14:textId="753F8D9E" w:rsidR="007E7170" w:rsidRPr="0057447E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Lūdzu aprakstīt:</w:t>
            </w:r>
          </w:p>
          <w:p w14:paraId="1343E368" w14:textId="6F1FCFB2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lastRenderedPageBreak/>
              <w:t>u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interes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par zilās ekonomikas jomu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321BED65" w14:textId="20BB9CF9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starptautisk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mērķ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/ambīcijas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26D03BB0" w14:textId="6FA9D81A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m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ērķi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, kur</w:t>
            </w:r>
            <w:r w:rsidR="00B0083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s 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plānots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sasniegt piedaloties šajā pasākumā klātienē.</w:t>
            </w:r>
          </w:p>
          <w:p w14:paraId="0B50D224" w14:textId="12E4B925" w:rsidR="003438AB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aistošāk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uzņēmuma mērķa tirg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6B9F8320" w14:textId="77777777" w:rsidR="0057447E" w:rsidRPr="0057447E" w:rsidRDefault="0057447E" w:rsidP="005744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ind w:left="284" w:firstLine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  <w:p w14:paraId="0A99C763" w14:textId="01AF96A1" w:rsidR="00C717AD" w:rsidRPr="0057447E" w:rsidRDefault="00C717AD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Lūdzu norādīt vai </w:t>
            </w:r>
            <w:r w:rsidR="00176422" w:rsidRPr="0057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esat</w:t>
            </w:r>
            <w:r w:rsidRPr="0057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reģistrējies  B2Match platformā</w:t>
            </w:r>
            <w:r w:rsidRPr="0057447E">
              <w:rPr>
                <w:rStyle w:val="FootnoteReferen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4"/>
            </w:r>
            <w:r w:rsidRPr="0057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90"/>
              <w:gridCol w:w="891"/>
              <w:gridCol w:w="891"/>
            </w:tblGrid>
            <w:tr w:rsidR="00285F74" w:rsidRPr="0057447E" w14:paraId="5489AC67" w14:textId="77777777" w:rsidTr="00176422"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14:paraId="0C5B0114" w14:textId="77777777" w:rsidR="00285F74" w:rsidRPr="0057447E" w:rsidRDefault="00285F74" w:rsidP="00A6163B">
                  <w:pPr>
                    <w:spacing w:before="160" w:after="160"/>
                    <w:ind w:left="0" w:firstLine="0"/>
                    <w:jc w:val="center"/>
                    <w:rPr>
                      <w:rFonts w:ascii="Helvetica" w:hAnsi="Helvetica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45265F" w14:textId="7E197439" w:rsidR="00285F74" w:rsidRPr="0057447E" w:rsidRDefault="00285F74" w:rsidP="00A6163B">
                  <w:pPr>
                    <w:spacing w:before="160" w:after="160"/>
                    <w:ind w:left="0" w:firstLine="0"/>
                    <w:jc w:val="center"/>
                    <w:rPr>
                      <w:rFonts w:ascii="Helvetica" w:hAnsi="Helvetica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7447E">
                    <w:rPr>
                      <w:rFonts w:ascii="Helvetica" w:hAnsi="Helvetica"/>
                      <w:b/>
                      <w:bCs/>
                      <w:sz w:val="24"/>
                      <w:szCs w:val="24"/>
                      <w:shd w:val="clear" w:color="auto" w:fill="FFFFFF"/>
                    </w:rPr>
                    <w:t>Jā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DDD6A3" w14:textId="77777777" w:rsidR="00285F74" w:rsidRPr="0057447E" w:rsidRDefault="00285F74" w:rsidP="00A6163B">
                  <w:pPr>
                    <w:spacing w:before="160" w:after="160"/>
                    <w:ind w:left="0" w:firstLine="0"/>
                    <w:jc w:val="center"/>
                    <w:rPr>
                      <w:rFonts w:ascii="Helvetica" w:hAnsi="Helvetica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9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801A08" w14:textId="77777777" w:rsidR="00285F74" w:rsidRPr="0057447E" w:rsidRDefault="00285F74" w:rsidP="00A6163B">
                  <w:pPr>
                    <w:spacing w:before="160" w:after="160"/>
                    <w:ind w:left="0" w:firstLine="0"/>
                    <w:jc w:val="center"/>
                    <w:rPr>
                      <w:rFonts w:ascii="Helvetica" w:hAnsi="Helvetica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73978D" w14:textId="7EA8C098" w:rsidR="00285F74" w:rsidRPr="0057447E" w:rsidRDefault="00285F74" w:rsidP="00A6163B">
                  <w:pPr>
                    <w:spacing w:before="160" w:after="160"/>
                    <w:ind w:left="0" w:firstLine="0"/>
                    <w:jc w:val="center"/>
                    <w:rPr>
                      <w:rFonts w:ascii="Helvetica" w:hAnsi="Helvetica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7447E">
                    <w:rPr>
                      <w:rFonts w:ascii="Helvetica" w:hAnsi="Helvetica"/>
                      <w:b/>
                      <w:bCs/>
                      <w:sz w:val="24"/>
                      <w:szCs w:val="24"/>
                      <w:shd w:val="clear" w:color="auto" w:fill="FFFFFF"/>
                    </w:rPr>
                    <w:t>Nē</w:t>
                  </w:r>
                </w:p>
              </w:tc>
            </w:tr>
          </w:tbl>
          <w:p w14:paraId="10A70430" w14:textId="406DE291" w:rsidR="00EC0C44" w:rsidRPr="0057447E" w:rsidRDefault="00EC0C44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Helvetica" w:hAnsi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0B9ED4E" w14:textId="77777777" w:rsidR="00C717AD" w:rsidRPr="001513D5" w:rsidRDefault="00C717AD" w:rsidP="00C717AD">
      <w:pPr>
        <w:spacing w:before="160" w:after="160"/>
        <w:ind w:left="0" w:firstLine="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Plānotās komandējuma izmaksas (norāda izmaksas bez PVN*):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985"/>
      </w:tblGrid>
      <w:tr w:rsidR="00C717AD" w:rsidRPr="001513D5" w14:paraId="2A8EBA62" w14:textId="77777777" w:rsidTr="005508D7">
        <w:tc>
          <w:tcPr>
            <w:tcW w:w="6662" w:type="dxa"/>
            <w:vAlign w:val="center"/>
          </w:tcPr>
          <w:p w14:paraId="37D18E7F" w14:textId="6B02A125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Attiecināmās izmaksas </w:t>
            </w:r>
            <w:r w:rsidR="00395048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5"/>
            </w:r>
          </w:p>
        </w:tc>
        <w:tc>
          <w:tcPr>
            <w:tcW w:w="1985" w:type="dxa"/>
            <w:vAlign w:val="center"/>
          </w:tcPr>
          <w:p w14:paraId="7D546AB6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17AD" w:rsidRPr="001513D5" w14:paraId="33E15961" w14:textId="77777777" w:rsidTr="005508D7">
        <w:tc>
          <w:tcPr>
            <w:tcW w:w="6662" w:type="dxa"/>
          </w:tcPr>
          <w:p w14:paraId="40911B97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Dalībnieku skaits 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(norāda maksimālo dalībnieku skaitu)</w:t>
            </w:r>
          </w:p>
        </w:tc>
        <w:tc>
          <w:tcPr>
            <w:tcW w:w="1985" w:type="dxa"/>
          </w:tcPr>
          <w:p w14:paraId="19DC4F77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____ (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</w:tr>
      <w:tr w:rsidR="00C717AD" w:rsidRPr="001513D5" w14:paraId="54EEA685" w14:textId="77777777" w:rsidTr="005508D7">
        <w:tc>
          <w:tcPr>
            <w:tcW w:w="6662" w:type="dxa"/>
          </w:tcPr>
          <w:p w14:paraId="672EAD3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Dienas nauda</w:t>
            </w:r>
          </w:p>
          <w:p w14:paraId="04B7DBB2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dienas naudu un dienu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</w:tcPr>
          <w:p w14:paraId="1C73DE6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4290697" w14:textId="741F2CB2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____ EUR</w:t>
            </w:r>
          </w:p>
        </w:tc>
      </w:tr>
      <w:tr w:rsidR="00C717AD" w:rsidRPr="001513D5" w14:paraId="699745A8" w14:textId="77777777" w:rsidTr="005508D7">
        <w:tc>
          <w:tcPr>
            <w:tcW w:w="6662" w:type="dxa"/>
          </w:tcPr>
          <w:p w14:paraId="62772A1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Viesnīcas (naktsmītnes) izdevumi</w:t>
            </w:r>
          </w:p>
          <w:p w14:paraId="10966BCE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viesnīcas (naktsmītnes) izdevumu apmēru un nakšu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</w:tcPr>
          <w:p w14:paraId="75B28132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5C134051" w14:textId="3F3A39E7" w:rsidR="00EC0C44" w:rsidRPr="00EC0C44" w:rsidRDefault="00C717AD" w:rsidP="00EC0C4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3E13A563" w14:textId="77777777" w:rsidTr="005508D7">
        <w:tc>
          <w:tcPr>
            <w:tcW w:w="6662" w:type="dxa"/>
          </w:tcPr>
          <w:p w14:paraId="6B581CE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Ceļa un sabiedriskā transporta izdevumi:</w:t>
            </w:r>
          </w:p>
          <w:p w14:paraId="2E592F05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(transporta izdevumi), t.sk., bagāžas pārvadāšanas izmaksas mārketinga materiālu nogādāšanai;</w:t>
            </w:r>
          </w:p>
          <w:p w14:paraId="2E6DA4B7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braukšanas izdevumus sabiedriskajā transportā, nepārsniedzot 30 % no visām komandējuma dienām noteiktās dienas naudas kopsummas.</w:t>
            </w:r>
          </w:p>
        </w:tc>
        <w:tc>
          <w:tcPr>
            <w:tcW w:w="1985" w:type="dxa"/>
          </w:tcPr>
          <w:p w14:paraId="3F54C869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2994C5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6D81D447" w14:textId="77777777" w:rsidTr="005508D7">
        <w:tc>
          <w:tcPr>
            <w:tcW w:w="6662" w:type="dxa"/>
          </w:tcPr>
          <w:p w14:paraId="12BCAEBE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Konferenču un forumu, semināru, sanāksmju, kursu, informatīvo pasākumu, izstāžu un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kontaktbiržu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starptautisko organizāciju rīkoto pasākumu</w:t>
            </w:r>
            <w:r w:rsidRPr="001513D5" w:rsidDel="000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dalības maksa</w:t>
            </w:r>
          </w:p>
        </w:tc>
        <w:tc>
          <w:tcPr>
            <w:tcW w:w="1985" w:type="dxa"/>
          </w:tcPr>
          <w:p w14:paraId="6B887873" w14:textId="78762EA3" w:rsidR="00C717AD" w:rsidRPr="001513D5" w:rsidRDefault="00EC0C44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N/A</w:t>
            </w:r>
          </w:p>
        </w:tc>
      </w:tr>
      <w:tr w:rsidR="00C717AD" w:rsidRPr="001513D5" w14:paraId="5EAE0213" w14:textId="77777777" w:rsidTr="005508D7">
        <w:tc>
          <w:tcPr>
            <w:tcW w:w="6662" w:type="dxa"/>
          </w:tcPr>
          <w:p w14:paraId="28B9956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Maksa par informācijas izvietošanu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kontaktbiržas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konferences katalogā</w:t>
            </w:r>
          </w:p>
        </w:tc>
        <w:tc>
          <w:tcPr>
            <w:tcW w:w="1985" w:type="dxa"/>
          </w:tcPr>
          <w:p w14:paraId="72A5D374" w14:textId="662052BC" w:rsidR="00C717AD" w:rsidRPr="001513D5" w:rsidRDefault="00EC0C44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N/A</w:t>
            </w:r>
          </w:p>
        </w:tc>
      </w:tr>
      <w:tr w:rsidR="00C717AD" w:rsidRPr="001513D5" w14:paraId="170A9A6F" w14:textId="77777777" w:rsidTr="005508D7">
        <w:tc>
          <w:tcPr>
            <w:tcW w:w="6662" w:type="dxa"/>
          </w:tcPr>
          <w:p w14:paraId="5492735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85" w:type="dxa"/>
          </w:tcPr>
          <w:p w14:paraId="115F7B51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</w:tbl>
    <w:p w14:paraId="0CD35D28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A9904A" w14:textId="77777777" w:rsidR="00C717AD" w:rsidRPr="001513D5" w:rsidRDefault="00C717AD" w:rsidP="00C717AD">
      <w:pPr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*PVN ir attiecināms, ja komersants nav reģistrēts VID PVN maksātāju reģistrā</w:t>
      </w:r>
    </w:p>
    <w:p w14:paraId="3B1128A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521465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Atbildīgā amatpersona: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</w:t>
      </w:r>
    </w:p>
    <w:p w14:paraId="13E52C3A" w14:textId="77777777" w:rsidR="00C717AD" w:rsidRPr="001513D5" w:rsidRDefault="00C717AD" w:rsidP="00C717AD">
      <w:pPr>
        <w:spacing w:before="160" w:after="160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(vārds, uzvārds)</w:t>
      </w:r>
    </w:p>
    <w:p w14:paraId="59DE7620" w14:textId="77777777" w:rsidR="00C717AD" w:rsidRPr="001513D5" w:rsidRDefault="00C717AD" w:rsidP="00C717AD">
      <w:pPr>
        <w:spacing w:before="160" w:after="160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668749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</w:p>
    <w:p w14:paraId="6660D74E" w14:textId="77777777" w:rsidR="00C717AD" w:rsidRPr="001513D5" w:rsidRDefault="00C717AD" w:rsidP="00C717AD">
      <w:pPr>
        <w:tabs>
          <w:tab w:val="left" w:pos="2355"/>
        </w:tabs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30B8B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2BBF43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7D556BAA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Pielikumā tiek iesniegts:</w:t>
      </w:r>
    </w:p>
    <w:p w14:paraId="51106266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9BD6D1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Informācija par komersantam iepriekš piešķirto </w:t>
      </w:r>
      <w:proofErr w:type="spellStart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de</w:t>
      </w:r>
      <w:proofErr w:type="spellEnd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minimis</w:t>
      </w:r>
      <w:proofErr w:type="spellEnd"/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atbalstu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(sagatavota ievērojot šī nolikuma 5.2. punktā noteikto);</w:t>
      </w:r>
    </w:p>
    <w:p w14:paraId="018D021F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Citi dokumenti (</w:t>
      </w:r>
      <w:r w:rsidRPr="0050758F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norādīt, ja ir pievienoti papildus dokumenti, piemēram, pilnvara par pārstāvības tiesībām</w:t>
      </w: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).</w:t>
      </w:r>
    </w:p>
    <w:p w14:paraId="2F5FFA70" w14:textId="659E89B4" w:rsidR="00222833" w:rsidRPr="00C717AD" w:rsidRDefault="00222833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222833" w:rsidRPr="00C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1741" w14:textId="77777777" w:rsidR="005508D7" w:rsidRDefault="005508D7" w:rsidP="00C717AD">
      <w:pPr>
        <w:spacing w:before="0" w:after="0"/>
      </w:pPr>
      <w:r>
        <w:separator/>
      </w:r>
    </w:p>
  </w:endnote>
  <w:endnote w:type="continuationSeparator" w:id="0">
    <w:p w14:paraId="73ACCDEB" w14:textId="77777777" w:rsidR="005508D7" w:rsidRDefault="005508D7" w:rsidP="00C717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195E" w14:textId="77777777" w:rsidR="005508D7" w:rsidRDefault="005508D7" w:rsidP="00C717AD">
      <w:pPr>
        <w:spacing w:before="0" w:after="0"/>
      </w:pPr>
      <w:r>
        <w:separator/>
      </w:r>
    </w:p>
  </w:footnote>
  <w:footnote w:type="continuationSeparator" w:id="0">
    <w:p w14:paraId="76495D29" w14:textId="77777777" w:rsidR="005508D7" w:rsidRDefault="005508D7" w:rsidP="00C717AD">
      <w:pPr>
        <w:spacing w:before="0" w:after="0"/>
      </w:pPr>
      <w:r>
        <w:continuationSeparator/>
      </w:r>
    </w:p>
  </w:footnote>
  <w:footnote w:id="1">
    <w:p w14:paraId="68C9F2AC" w14:textId="637B2010" w:rsidR="001C5828" w:rsidRDefault="001C582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5828">
        <w:rPr>
          <w:rFonts w:ascii="Times New Roman" w:hAnsi="Times New Roman" w:cs="Times New Roman"/>
          <w:sz w:val="18"/>
          <w:szCs w:val="18"/>
        </w:rPr>
        <w:t xml:space="preserve">Iniciatīvu organizē programmas “Uzņēmējdarbības attīstība, inovācijas un MVU” </w:t>
      </w:r>
      <w:proofErr w:type="spellStart"/>
      <w:r w:rsidRPr="001C5828">
        <w:rPr>
          <w:rFonts w:ascii="Times New Roman" w:hAnsi="Times New Roman" w:cs="Times New Roman"/>
          <w:sz w:val="18"/>
          <w:szCs w:val="18"/>
        </w:rPr>
        <w:t>donorvalsts</w:t>
      </w:r>
      <w:proofErr w:type="spellEnd"/>
      <w:r w:rsidRPr="001C5828">
        <w:rPr>
          <w:rFonts w:ascii="Times New Roman" w:hAnsi="Times New Roman" w:cs="Times New Roman"/>
          <w:sz w:val="18"/>
          <w:szCs w:val="18"/>
        </w:rPr>
        <w:t xml:space="preserve"> partneris “</w:t>
      </w:r>
      <w:proofErr w:type="spellStart"/>
      <w:r w:rsidRPr="001C5828">
        <w:rPr>
          <w:rFonts w:ascii="Times New Roman" w:hAnsi="Times New Roman" w:cs="Times New Roman"/>
          <w:sz w:val="18"/>
          <w:szCs w:val="18"/>
        </w:rPr>
        <w:t>Innovation</w:t>
      </w:r>
      <w:proofErr w:type="spellEnd"/>
      <w:r w:rsidRPr="001C58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5828">
        <w:rPr>
          <w:rFonts w:ascii="Times New Roman" w:hAnsi="Times New Roman" w:cs="Times New Roman"/>
          <w:sz w:val="18"/>
          <w:szCs w:val="18"/>
        </w:rPr>
        <w:t>Norway</w:t>
      </w:r>
      <w:proofErr w:type="spellEnd"/>
      <w:r w:rsidRPr="001C5828">
        <w:rPr>
          <w:rFonts w:ascii="Times New Roman" w:hAnsi="Times New Roman" w:cs="Times New Roman"/>
          <w:sz w:val="18"/>
          <w:szCs w:val="18"/>
        </w:rPr>
        <w:t>”</w:t>
      </w:r>
    </w:p>
    <w:p w14:paraId="5E325EAC" w14:textId="309E1309" w:rsidR="001C5828" w:rsidRPr="001C5828" w:rsidRDefault="00D77B95" w:rsidP="001C582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Papildu</w:t>
      </w:r>
      <w:r w:rsidR="001C5828">
        <w:rPr>
          <w:rFonts w:ascii="Times New Roman" w:hAnsi="Times New Roman" w:cs="Times New Roman"/>
          <w:sz w:val="18"/>
          <w:szCs w:val="18"/>
        </w:rPr>
        <w:t xml:space="preserve"> info </w:t>
      </w:r>
      <w:hyperlink r:id="rId1" w:history="1"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Business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Cooperation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on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Blue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Growth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in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>Europe</w:t>
        </w:r>
        <w:proofErr w:type="spellEnd"/>
        <w:r w:rsidR="001C5828" w:rsidRPr="001C5828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(innovasjonnorge.no)</w:t>
        </w:r>
      </w:hyperlink>
    </w:p>
  </w:footnote>
  <w:footnote w:id="2">
    <w:p w14:paraId="5673B8AF" w14:textId="28DFE26A" w:rsidR="003E2D75" w:rsidRDefault="003E2D75" w:rsidP="003E2D75">
      <w:pPr>
        <w:pStyle w:val="FootnoteText"/>
        <w:ind w:left="284" w:firstLine="0"/>
      </w:pPr>
      <w:r>
        <w:rPr>
          <w:rStyle w:val="FootnoteReference"/>
        </w:rPr>
        <w:footnoteRef/>
      </w:r>
      <w:r>
        <w:t xml:space="preserve"> </w:t>
      </w:r>
      <w:r w:rsidRPr="003E2D75">
        <w:rPr>
          <w:rFonts w:ascii="Times New Roman" w:hAnsi="Times New Roman" w:cs="Times New Roman"/>
          <w:sz w:val="18"/>
          <w:szCs w:val="18"/>
        </w:rPr>
        <w:t xml:space="preserve">Zilā </w:t>
      </w:r>
      <w:proofErr w:type="spellStart"/>
      <w:r w:rsidRPr="003E2D75">
        <w:rPr>
          <w:rFonts w:ascii="Times New Roman" w:hAnsi="Times New Roman" w:cs="Times New Roman"/>
          <w:sz w:val="18"/>
          <w:szCs w:val="18"/>
        </w:rPr>
        <w:t>bioekonomika</w:t>
      </w:r>
      <w:proofErr w:type="spellEnd"/>
      <w:r w:rsidRPr="003E2D75">
        <w:rPr>
          <w:rFonts w:ascii="Times New Roman" w:hAnsi="Times New Roman" w:cs="Times New Roman"/>
          <w:sz w:val="18"/>
          <w:szCs w:val="18"/>
        </w:rPr>
        <w:t xml:space="preserve"> ir saimnieciska darbība un vērtības radīšana, kuras pamatā ir ūdeņu atjaunojamo resursu un ar tiem saistīto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2D75">
        <w:rPr>
          <w:rFonts w:ascii="Times New Roman" w:hAnsi="Times New Roman" w:cs="Times New Roman"/>
          <w:sz w:val="18"/>
          <w:szCs w:val="18"/>
        </w:rPr>
        <w:t>ekspertzināšanu</w:t>
      </w:r>
      <w:proofErr w:type="spellEnd"/>
      <w:r w:rsidRPr="003E2D75">
        <w:rPr>
          <w:rFonts w:ascii="Times New Roman" w:hAnsi="Times New Roman" w:cs="Times New Roman"/>
          <w:sz w:val="18"/>
          <w:szCs w:val="18"/>
        </w:rPr>
        <w:t xml:space="preserve"> ilgtspējīga un pārdomāta izmantošana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2AFEFB8E" w14:textId="2458A883" w:rsidR="005A7C35" w:rsidRDefault="005A7C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A7C35">
          <w:rPr>
            <w:rStyle w:val="Hyperlink"/>
            <w:sz w:val="18"/>
            <w:szCs w:val="18"/>
          </w:rPr>
          <w:t>https://eur-lex.europa.eu/legal-content/LV/TXT/?uri=COM:2021:240:FIN</w:t>
        </w:r>
      </w:hyperlink>
      <w:r w:rsidRPr="005A7C35">
        <w:rPr>
          <w:sz w:val="18"/>
          <w:szCs w:val="18"/>
        </w:rPr>
        <w:t xml:space="preserve"> </w:t>
      </w:r>
    </w:p>
  </w:footnote>
  <w:footnote w:id="4">
    <w:p w14:paraId="6AE400B7" w14:textId="7ECB7DE5" w:rsidR="00C717AD" w:rsidRPr="00475DD3" w:rsidRDefault="00C717A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hyperlink r:id="rId3" w:history="1"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b2match </w:t>
        </w:r>
        <w:proofErr w:type="spellStart"/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Organiser</w:t>
        </w:r>
        <w:proofErr w:type="spellEnd"/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Tool</w:t>
        </w:r>
        <w:proofErr w:type="spellEnd"/>
      </w:hyperlink>
    </w:p>
  </w:footnote>
  <w:footnote w:id="5">
    <w:p w14:paraId="5EED0BA4" w14:textId="77777777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https://likumi.lv/ta/id/220013-kartiba-kada-atlidzinami-ar-komandejumiem-saistitie-izdevumi</w:t>
        </w:r>
      </w:hyperlink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E46E84" w14:textId="77777777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Fonts w:ascii="Times New Roman" w:hAnsi="Times New Roman" w:cs="Times New Roman"/>
          <w:sz w:val="18"/>
          <w:szCs w:val="18"/>
        </w:rPr>
        <w:t xml:space="preserve">Diennakts norma komandējumam uz Grieķiju – dienas nauda 55 </w:t>
      </w:r>
      <w:proofErr w:type="spellStart"/>
      <w:r w:rsidRPr="00475DD3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Pr="00475DD3">
        <w:rPr>
          <w:rFonts w:ascii="Times New Roman" w:hAnsi="Times New Roman" w:cs="Times New Roman"/>
          <w:sz w:val="18"/>
          <w:szCs w:val="18"/>
        </w:rPr>
        <w:t xml:space="preserve">/dienā; viesnīca 200 </w:t>
      </w:r>
      <w:proofErr w:type="spellStart"/>
      <w:r w:rsidRPr="00475DD3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Pr="00475DD3">
        <w:rPr>
          <w:rFonts w:ascii="Times New Roman" w:hAnsi="Times New Roman" w:cs="Times New Roman"/>
          <w:sz w:val="18"/>
          <w:szCs w:val="18"/>
        </w:rPr>
        <w:t xml:space="preserve">/nakts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B9C"/>
    <w:multiLevelType w:val="hybridMultilevel"/>
    <w:tmpl w:val="46B8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903"/>
    <w:multiLevelType w:val="hybridMultilevel"/>
    <w:tmpl w:val="AC0AA788"/>
    <w:lvl w:ilvl="0" w:tplc="879C1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F57886"/>
    <w:multiLevelType w:val="hybridMultilevel"/>
    <w:tmpl w:val="BCA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0B85"/>
    <w:multiLevelType w:val="hybridMultilevel"/>
    <w:tmpl w:val="5FC6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92C"/>
    <w:multiLevelType w:val="hybridMultilevel"/>
    <w:tmpl w:val="7902BBD8"/>
    <w:lvl w:ilvl="0" w:tplc="EDEAE2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4A9"/>
    <w:multiLevelType w:val="hybridMultilevel"/>
    <w:tmpl w:val="E00A9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6EB0"/>
    <w:multiLevelType w:val="hybridMultilevel"/>
    <w:tmpl w:val="2EE0A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D"/>
    <w:rsid w:val="00063D51"/>
    <w:rsid w:val="000B4594"/>
    <w:rsid w:val="000D01C0"/>
    <w:rsid w:val="000E6B9E"/>
    <w:rsid w:val="0012322C"/>
    <w:rsid w:val="0014308B"/>
    <w:rsid w:val="00176422"/>
    <w:rsid w:val="001C5828"/>
    <w:rsid w:val="00222833"/>
    <w:rsid w:val="00233576"/>
    <w:rsid w:val="00285F74"/>
    <w:rsid w:val="00322D9F"/>
    <w:rsid w:val="003438AB"/>
    <w:rsid w:val="00395048"/>
    <w:rsid w:val="003B63D7"/>
    <w:rsid w:val="003B778B"/>
    <w:rsid w:val="003C192A"/>
    <w:rsid w:val="003E2D75"/>
    <w:rsid w:val="003E31DA"/>
    <w:rsid w:val="003F2EA8"/>
    <w:rsid w:val="0040539D"/>
    <w:rsid w:val="00475DD3"/>
    <w:rsid w:val="00490871"/>
    <w:rsid w:val="0050758F"/>
    <w:rsid w:val="00507895"/>
    <w:rsid w:val="005508D7"/>
    <w:rsid w:val="0057447E"/>
    <w:rsid w:val="00591105"/>
    <w:rsid w:val="005A7C35"/>
    <w:rsid w:val="0065196F"/>
    <w:rsid w:val="006E55D0"/>
    <w:rsid w:val="00747FCD"/>
    <w:rsid w:val="007E7170"/>
    <w:rsid w:val="008874A2"/>
    <w:rsid w:val="008A0BD1"/>
    <w:rsid w:val="0095755F"/>
    <w:rsid w:val="009C6894"/>
    <w:rsid w:val="00A36EEC"/>
    <w:rsid w:val="00A53FB7"/>
    <w:rsid w:val="00A6163B"/>
    <w:rsid w:val="00A72CFF"/>
    <w:rsid w:val="00A831A2"/>
    <w:rsid w:val="00B00830"/>
    <w:rsid w:val="00B02848"/>
    <w:rsid w:val="00B06706"/>
    <w:rsid w:val="00B12C7C"/>
    <w:rsid w:val="00C717AD"/>
    <w:rsid w:val="00CF0C7F"/>
    <w:rsid w:val="00D064CA"/>
    <w:rsid w:val="00D77B95"/>
    <w:rsid w:val="00DA518C"/>
    <w:rsid w:val="00DD0E40"/>
    <w:rsid w:val="00E2133C"/>
    <w:rsid w:val="00E34493"/>
    <w:rsid w:val="00E42478"/>
    <w:rsid w:val="00E748F2"/>
    <w:rsid w:val="00EC0C44"/>
    <w:rsid w:val="00EE3F85"/>
    <w:rsid w:val="00EF435D"/>
    <w:rsid w:val="00EF499F"/>
    <w:rsid w:val="00F3388E"/>
    <w:rsid w:val="00F434C6"/>
    <w:rsid w:val="00F5216A"/>
    <w:rsid w:val="00F72F96"/>
    <w:rsid w:val="00FA704D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882"/>
  <w15:docId w15:val="{6837F8A3-FE74-47EF-819C-49A35EF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AD"/>
    <w:pPr>
      <w:spacing w:before="120" w:after="120" w:line="240" w:lineRule="auto"/>
      <w:ind w:left="851" w:hanging="567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AD"/>
    <w:pPr>
      <w:spacing w:before="120" w:after="0" w:line="240" w:lineRule="auto"/>
      <w:ind w:left="851" w:hanging="567"/>
      <w:jc w:val="both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A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A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A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A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71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17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7AD"/>
    <w:rPr>
      <w:color w:val="954F72" w:themeColor="followedHyperlink"/>
      <w:u w:val="single"/>
    </w:rPr>
  </w:style>
  <w:style w:type="character" w:customStyle="1" w:styleId="word">
    <w:name w:val="word"/>
    <w:basedOn w:val="DefaultParagraphFont"/>
    <w:rsid w:val="00B06706"/>
  </w:style>
  <w:style w:type="character" w:styleId="UnresolvedMention">
    <w:name w:val="Unresolved Mention"/>
    <w:basedOn w:val="DefaultParagraphFont"/>
    <w:uiPriority w:val="99"/>
    <w:semiHidden/>
    <w:unhideWhenUsed/>
    <w:rsid w:val="001C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min.b2match.com/accounts/sign_in" TargetMode="External"/><Relationship Id="rId2" Type="http://schemas.openxmlformats.org/officeDocument/2006/relationships/hyperlink" Target="https://eur-lex.europa.eu/legal-content/LV/TXT/?uri=COM:2021:240:FIN" TargetMode="External"/><Relationship Id="rId1" Type="http://schemas.openxmlformats.org/officeDocument/2006/relationships/hyperlink" Target="https://www.innovasjonnorge.no/en/tjenester/arrangementer/crm-events/business-cooperation-on-sustainable-blue-growth-in-europe/?section=description" TargetMode="External"/><Relationship Id="rId4" Type="http://schemas.openxmlformats.org/officeDocument/2006/relationships/hyperlink" Target="https://likumi.lv/ta/id/220013-kartiba-kada-atlidzinami-ar-komandejumiem-saistitie-izdev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79BD-25F7-4762-9F95-70726DC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Siliņa</dc:creator>
  <cp:keywords/>
  <dc:description/>
  <cp:lastModifiedBy>Rūdolfs Erdmanis</cp:lastModifiedBy>
  <cp:revision>2</cp:revision>
  <dcterms:created xsi:type="dcterms:W3CDTF">2022-03-28T10:01:00Z</dcterms:created>
  <dcterms:modified xsi:type="dcterms:W3CDTF">2022-03-28T10:01:00Z</dcterms:modified>
</cp:coreProperties>
</file>